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drawing>
          <wp:inline distT="0" distB="0" distL="114300" distR="114300">
            <wp:extent cx="5176520" cy="6915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华文仿宋" w:eastAsia="仿宋_GB2312" w:cs="仿宋_GB2312"/>
          <w:b/>
          <w:bCs/>
          <w:sz w:val="32"/>
          <w:szCs w:val="32"/>
        </w:rPr>
        <w:t>经贸学发</w:t>
      </w:r>
      <w:r>
        <w:rPr>
          <w:rFonts w:ascii="仿宋_GB2312" w:hAnsi="华文仿宋" w:eastAsia="仿宋_GB2312" w:cs="仿宋_GB2312"/>
          <w:b/>
          <w:bCs/>
          <w:sz w:val="32"/>
          <w:szCs w:val="32"/>
        </w:rPr>
        <w:t>[20</w:t>
      </w:r>
      <w:r>
        <w:rPr>
          <w:rFonts w:hint="eastAsia" w:ascii="仿宋_GB2312" w:hAnsi="华文仿宋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ascii="仿宋_GB2312" w:hAnsi="华文仿宋" w:eastAsia="仿宋_GB2312" w:cs="仿宋_GB2312"/>
          <w:b/>
          <w:bCs/>
          <w:sz w:val="32"/>
          <w:szCs w:val="32"/>
        </w:rPr>
        <w:t>]</w:t>
      </w:r>
      <w:r>
        <w:rPr>
          <w:rFonts w:hint="eastAsia" w:ascii="仿宋_GB2312" w:hAnsi="华文仿宋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华文仿宋" w:eastAsia="仿宋_GB2312" w:cs="仿宋_GB2312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华文仿宋" w:eastAsia="仿宋_GB2312" w:cs="仿宋_GB2312"/>
          <w:b/>
          <w:bCs/>
          <w:sz w:val="32"/>
          <w:szCs w:val="32"/>
          <w:highlight w:val="none"/>
        </w:rPr>
        <w:t>号</w:t>
      </w:r>
    </w:p>
    <w:p>
      <w:pPr>
        <w:jc w:val="center"/>
        <w:rPr>
          <w:rFonts w:hint="eastAsia" w:ascii="黑体" w:hAnsi="黑体" w:eastAsia="黑体" w:cs="仿宋_GB2312"/>
          <w:b/>
          <w:color w:val="000000"/>
          <w:sz w:val="40"/>
          <w:szCs w:val="40"/>
        </w:rPr>
      </w:pPr>
      <w:r>
        <w:rPr>
          <w:rFonts w:cs="Calibri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23495</wp:posOffset>
                </wp:positionV>
                <wp:extent cx="56153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 w="95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1.85pt;height:0.05pt;width:442.15pt;z-index:251659264;mso-width-relative:page;mso-height-relative:page;" filled="f" stroked="t" coordsize="21600,21600" o:gfxdata="UEsDBAoAAAAAAIdO4kAAAAAAAAAAAAAAAAAEAAAAZHJzL1BLAwQUAAAACACHTuJAyC1aBtYAAAAH&#10;AQAADwAAAGRycy9kb3ducmV2LnhtbE2OzU7DMBCE70i8g7VIXFBrtyhghTgVIOgFqYLCA7jxNo4a&#10;r0Ps/vD2LKdymMNoRjNftTiFXhxwTF0kA7OpAoHURNdRa+Dr83WiQaRsydk+Ehr4wQSL+vKisqWL&#10;R/rAwzq3gkcoldaAz3kopUyNx2DTNA5InG3jGGxmO7bSjfbI46GXc6XuZLAd8YO3Az57bHbrfTCw&#10;/L7ZrlajfHnTxePT7t2rJcuY66uZegCR8ZTPZfjDZ3SomWkT9+SS6A1M5prRs4HbexCc66IoQGzY&#10;a5B1Jf/z179QSwMEFAAAAAgAh07iQHQSjabgAQAAngMAAA4AAABkcnMvZTJvRG9jLnhtbK1TS44T&#10;MRDdI3EHy3vSnR4lglY6syCEDYKRZjhAxZ9uC/9ke9LJJbgAEjtYsWTPbRiOQdlpMnw2CNGL6rLr&#10;+XW95+rV5cFoshchKmc7Op/VlAjLHFe27+jrm+2jx5TEBJaDdlZ09CgivVw/fLAafSsaNzjNRSBI&#10;YmM7+o4OKfm2qiIbhIE4c15YLEoXDCRchr7iAUZkN7pq6npZjS5wHxwTMeLu5lSk68IvpWDplZRR&#10;JKI7ir2lEkOJuxyr9QraPoAfFJvagH/owoCy+NEz1QYSkNug/qAyigUXnUwz5kzlpFRMFA2oZl7/&#10;puZ6AC+KFjQn+rNN8f/Rspf7q0AU72hDiQWDV3T37vPXtx++fXmP8e7TR9Jkk0YfW8Re+6swrSKm&#10;WfFBBpPfqIUcirHHs7HikAjDzcVyvrioF5QwrC0vFpmxuj/qQ0zPhTMkJx3VymbV0ML+RUwn6A9I&#10;3taWjB19smgyIeDQSA0JU+NRRsKLfHMzTNcRnVZ8q7TO52Lod091IHvAYdhua3ymRn6B5U9tIA4n&#10;XCllGLSDAP7McpKOHm2yOM80N2IEp0QLHP+cFWQCpf8GiR5oi1Zkd09+5mzn+BEv5dYH1Q/ox7x0&#10;mSs4BMW4aWDzlP28Lkz3v9X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gtWgbWAAAABwEAAA8A&#10;AAAAAAAAAQAgAAAAIgAAAGRycy9kb3ducmV2LnhtbFBLAQIUABQAAAAIAIdO4kB0Eo2m4AEAAJ4D&#10;AAAOAAAAAAAAAAEAIAAAACUBAABkcnMvZTJvRG9jLnhtbFBLBQYAAAAABgAGAFkBAAB3BQAAAAA=&#10;">
                <v:fill on="f" focussize="0,0"/>
                <v:stroke color="#FF0000" linestyle="thickThin" miterlimit="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</w:rPr>
        <w:t>辽宁对外经贸学院</w:t>
      </w:r>
    </w:p>
    <w:p>
      <w:pPr>
        <w:jc w:val="center"/>
        <w:rPr>
          <w:rFonts w:hint="eastAsia" w:ascii="黑体" w:hAnsi="黑体" w:eastAsia="黑体" w:cs="仿宋_GB2312"/>
          <w:b/>
          <w:color w:val="000000"/>
          <w:sz w:val="40"/>
          <w:szCs w:val="40"/>
          <w:lang w:eastAsia="zh-CN"/>
        </w:rPr>
      </w:pPr>
      <w:r>
        <w:rPr>
          <w:rFonts w:hint="eastAsia" w:ascii="黑体" w:hAnsi="黑体" w:eastAsia="黑体" w:cs="仿宋_GB2312"/>
          <w:b/>
          <w:color w:val="000000"/>
          <w:sz w:val="40"/>
          <w:szCs w:val="40"/>
        </w:rPr>
        <w:t>易班</w: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  <w:lang w:val="en-US" w:eastAsia="zh-CN"/>
        </w:rPr>
        <w:t>活动经费</w: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</w:rPr>
        <w:t>赞助管理办法</w: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  <w:lang w:val="en-US" w:eastAsia="zh-CN"/>
        </w:rPr>
        <w:t>试行</w:t>
      </w:r>
      <w:r>
        <w:rPr>
          <w:rFonts w:hint="eastAsia" w:ascii="黑体" w:hAnsi="黑体" w:eastAsia="黑体" w:cs="仿宋_GB2312"/>
          <w:b/>
          <w:color w:val="000000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为推进学校易班思想政治教育平台建设，加快学校易班推广及使用，使易班更好地贴近学生的生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活和学习，拓展思政教育方式方法，特制定本办法。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易班活动经费赞助对象为校学生会、各二级学院学生会、各级社团及各班级。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赞助的经费主要用于与易班联合开展活动所需要的宣传费、物资费、活动奖品等相关费用，经费赞助主要以财务报销的形方式进行。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活动经费由易班活动举办的申请部门先行垫付，活动结束经费申请条件达标后，申请部门提供增值税发票及增值税发票明细，到易班发展中心行政秘书部申请报销。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项目经费报销工作严格遵守学校财务制度，在活动结束后十日内报销，如有特殊情况要及时上报。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开展活动前，申请部门需填写《辽宁对外经贸学院易班活动经费赞助申请表》，向易班发展中心行政秘书部申请报备活动方案及申请物资目录。活动结束后，备案活动主页、活动报道。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申请部门举办的线上、线下活动要达到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易班活动经费赞助的四个申请条件：</w:t>
      </w:r>
      <w:r>
        <w:rPr>
          <w:rFonts w:hint="eastAsia"/>
          <w:sz w:val="30"/>
          <w:szCs w:val="30"/>
          <w:lang w:val="en-US" w:eastAsia="zh-CN"/>
        </w:rPr>
        <w:t>在学校、学院易班主页有相关专题；活动结束专题浏览量要大于申请金额*1.5；点赞量及评论数量大于申请金额/10；活动在学校、学院易班主页结束易班有相关活动总体报道。不符合申请条件的不予赞助。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经费报销时要以部门为单位， 活动结束后需向学校易班发展中心上缴一定数量网薪，用于学校易班建设。每学年，申请1000元以内，按申请金额*20进行缴纳；1000-2000元，按申请金额*30进行缴纳；2000-3000元，按申请金额*40进行缴纳，每学年至多申请3000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各学院及指导教师在经费使用过程中，严禁违反管理要求，截留、挪用学生项目经费。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本办法自发布之日起试行，试行期截止2021年7月30日。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本办法由辽宁对外经贸学院易班发展中心负责解释。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925"/>
    <w:multiLevelType w:val="singleLevel"/>
    <w:tmpl w:val="31C63925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3D06"/>
    <w:rsid w:val="00C54BE5"/>
    <w:rsid w:val="00F87CD3"/>
    <w:rsid w:val="02B267F5"/>
    <w:rsid w:val="03494A66"/>
    <w:rsid w:val="03725449"/>
    <w:rsid w:val="04EA5AFA"/>
    <w:rsid w:val="058161BC"/>
    <w:rsid w:val="071D0640"/>
    <w:rsid w:val="074F2686"/>
    <w:rsid w:val="087022E1"/>
    <w:rsid w:val="08D406B1"/>
    <w:rsid w:val="0BD03332"/>
    <w:rsid w:val="0D857C7B"/>
    <w:rsid w:val="0DA6141D"/>
    <w:rsid w:val="0DBA2732"/>
    <w:rsid w:val="0E976C3B"/>
    <w:rsid w:val="0F3D4593"/>
    <w:rsid w:val="10D90AF4"/>
    <w:rsid w:val="13276923"/>
    <w:rsid w:val="154F139D"/>
    <w:rsid w:val="17DE6FEE"/>
    <w:rsid w:val="1EE7732B"/>
    <w:rsid w:val="22614372"/>
    <w:rsid w:val="234E5E38"/>
    <w:rsid w:val="24BE671F"/>
    <w:rsid w:val="2B19685B"/>
    <w:rsid w:val="2D3323DA"/>
    <w:rsid w:val="2D8E2371"/>
    <w:rsid w:val="2DC57C16"/>
    <w:rsid w:val="2E655D94"/>
    <w:rsid w:val="2E784005"/>
    <w:rsid w:val="303166AF"/>
    <w:rsid w:val="30543B1F"/>
    <w:rsid w:val="330772EB"/>
    <w:rsid w:val="33583335"/>
    <w:rsid w:val="37806551"/>
    <w:rsid w:val="3A481F1F"/>
    <w:rsid w:val="3A8F38F7"/>
    <w:rsid w:val="3B7645A3"/>
    <w:rsid w:val="3DF24D4A"/>
    <w:rsid w:val="3EFE3AE5"/>
    <w:rsid w:val="41376451"/>
    <w:rsid w:val="42F71A5E"/>
    <w:rsid w:val="4BBB246F"/>
    <w:rsid w:val="4CAB1684"/>
    <w:rsid w:val="505E442D"/>
    <w:rsid w:val="50FE46FB"/>
    <w:rsid w:val="542B4515"/>
    <w:rsid w:val="56584C87"/>
    <w:rsid w:val="56A6462C"/>
    <w:rsid w:val="576D01F8"/>
    <w:rsid w:val="57DF276A"/>
    <w:rsid w:val="584105C8"/>
    <w:rsid w:val="58BB7CEF"/>
    <w:rsid w:val="5B995F2A"/>
    <w:rsid w:val="5C3C53FD"/>
    <w:rsid w:val="5CAE578B"/>
    <w:rsid w:val="5F2C2559"/>
    <w:rsid w:val="60056314"/>
    <w:rsid w:val="60D904F4"/>
    <w:rsid w:val="632B7632"/>
    <w:rsid w:val="63C80559"/>
    <w:rsid w:val="645F110D"/>
    <w:rsid w:val="64C55A71"/>
    <w:rsid w:val="67C87171"/>
    <w:rsid w:val="696C40C8"/>
    <w:rsid w:val="6B25417D"/>
    <w:rsid w:val="6CB12894"/>
    <w:rsid w:val="6DB3684F"/>
    <w:rsid w:val="6E3F4900"/>
    <w:rsid w:val="6F525282"/>
    <w:rsid w:val="70B22C25"/>
    <w:rsid w:val="73234194"/>
    <w:rsid w:val="74C93A90"/>
    <w:rsid w:val="766C47C5"/>
    <w:rsid w:val="77CB275D"/>
    <w:rsid w:val="78145CF6"/>
    <w:rsid w:val="78B23404"/>
    <w:rsid w:val="7AAB0ACF"/>
    <w:rsid w:val="7AF65EB1"/>
    <w:rsid w:val="7B3961C3"/>
    <w:rsid w:val="7BF53A3B"/>
    <w:rsid w:val="7F6F1F4B"/>
    <w:rsid w:val="7F76261A"/>
    <w:rsid w:val="7FA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2020-10-27T07:00:00Z</dcterms:created>
  <dc:creator>LUIBE</dc:creator>
  <cp:lastModifiedBy>林兴瑞</cp:lastModifiedBy>
  <dcterms:modified xsi:type="dcterms:W3CDTF">2020-10-30T02:45:05Z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