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2168" w:firstLineChars="600"/>
        <w:jc w:val="both"/>
        <w:rPr>
          <w:rStyle w:val="5"/>
          <w:rFonts w:hint="eastAsia" w:ascii="Arial" w:hAnsi="Arial" w:cs="Arial" w:eastAsiaTheme="minorEastAsia"/>
          <w:b/>
          <w:i w:val="0"/>
          <w:caps w:val="0"/>
          <w:color w:val="333333"/>
          <w:spacing w:val="0"/>
          <w:sz w:val="36"/>
          <w:szCs w:val="36"/>
          <w:shd w:val="clear" w:fill="FFFFFF"/>
          <w:lang w:eastAsia="zh-CN"/>
        </w:rPr>
      </w:pPr>
      <w:bookmarkStart w:id="4" w:name="_GoBack"/>
      <w:bookmarkEnd w:id="4"/>
      <w:r>
        <w:rPr>
          <w:rStyle w:val="5"/>
          <w:rFonts w:hint="eastAsia" w:ascii="Arial" w:hAnsi="Arial" w:cs="Arial"/>
          <w:b/>
          <w:i w:val="0"/>
          <w:caps w:val="0"/>
          <w:color w:val="333333"/>
          <w:spacing w:val="0"/>
          <w:sz w:val="36"/>
          <w:szCs w:val="36"/>
          <w:shd w:val="clear" w:fill="FFFFFF"/>
          <w:lang w:eastAsia="zh-CN"/>
        </w:rPr>
        <w:t>《禁止传销条例》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281" w:firstLineChars="100"/>
        <w:jc w:val="left"/>
        <w:rPr>
          <w:rStyle w:val="5"/>
          <w:rFonts w:hint="eastAsia" w:ascii="Arial" w:hAnsi="Arial" w:cs="Arial" w:eastAsiaTheme="minorEastAsia"/>
          <w:b/>
          <w:i w:val="0"/>
          <w:caps w:val="0"/>
          <w:color w:val="333333"/>
          <w:spacing w:val="0"/>
          <w:sz w:val="28"/>
          <w:szCs w:val="28"/>
          <w:shd w:val="clear" w:fill="FFFFFF"/>
          <w:lang w:eastAsia="zh-CN"/>
        </w:rPr>
      </w:pPr>
      <w:r>
        <w:rPr>
          <w:rStyle w:val="5"/>
          <w:rFonts w:hint="eastAsia" w:ascii="Arial" w:hAnsi="Arial" w:cs="Arial"/>
          <w:b/>
          <w:i w:val="0"/>
          <w:caps w:val="0"/>
          <w:color w:val="333333"/>
          <w:spacing w:val="0"/>
          <w:sz w:val="28"/>
          <w:szCs w:val="28"/>
          <w:shd w:val="clear" w:fill="FFFFFF"/>
          <w:lang w:eastAsia="zh-CN"/>
        </w:rPr>
        <w:t>第一章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422" w:firstLineChars="200"/>
        <w:jc w:val="left"/>
        <w:rPr>
          <w:rStyle w:val="5"/>
          <w:rFonts w:hint="default" w:ascii="Arial" w:hAnsi="Arial" w:cs="Arial"/>
          <w:b/>
          <w:i w:val="0"/>
          <w:caps w:val="0"/>
          <w:color w:val="333333"/>
          <w:spacing w:val="0"/>
          <w:sz w:val="21"/>
          <w:szCs w:val="21"/>
          <w:shd w:val="clear" w:fill="FFFFFF"/>
        </w:rPr>
      </w:pPr>
      <w:r>
        <w:rPr>
          <w:rStyle w:val="5"/>
          <w:rFonts w:hint="default" w:ascii="Arial" w:hAnsi="Arial" w:cs="Arial"/>
          <w:b/>
          <w:i w:val="0"/>
          <w:caps w:val="0"/>
          <w:color w:val="333333"/>
          <w:spacing w:val="0"/>
          <w:sz w:val="21"/>
          <w:szCs w:val="21"/>
          <w:shd w:val="clear" w:fill="FFFFFF"/>
        </w:rPr>
        <w:t>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为了防止欺诈，保护公民、法人和其他组织的合法权益，维护社会主义市场经济秩序，保持社会稳定，制定本条例。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县级以上地方人民政府应当加强对查处传销工作的领导，支持、督促各有关部门依法履行监督管理职责。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县级以上地方人民政府应当根据需要，建立查处传销工作的协调机制，对查处传销工作中的重大问题及时予以协调、解决。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工商行政管理部门、公安机关应当依照本条例的规定，在各自的职责范围内查处传销行为。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工商行政管理部门、公安机关依法查处传销行为，应当坚持教育与处罚相结合的原则，教育公民、法人或者其他组织自觉守法。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任何单位和个人有权向工商行政管理部门、</w:t>
      </w:r>
      <w:r>
        <w:rPr>
          <w:rFonts w:hint="default" w:ascii="Arial" w:hAnsi="Arial" w:cs="Arial"/>
          <w:b w:val="0"/>
          <w:i w:val="0"/>
          <w:caps w:val="0"/>
          <w:color w:val="333333"/>
          <w:spacing w:val="0"/>
          <w:sz w:val="21"/>
          <w:szCs w:val="21"/>
          <w:shd w:val="clear" w:fill="FFFFFF"/>
        </w:rPr>
        <w:fldChar w:fldCharType="begin"/>
      </w:r>
      <w:r>
        <w:rPr>
          <w:rFonts w:hint="default" w:ascii="Arial" w:hAnsi="Arial" w:cs="Arial"/>
          <w:b w:val="0"/>
          <w:i w:val="0"/>
          <w:caps w:val="0"/>
          <w:color w:val="333333"/>
          <w:spacing w:val="0"/>
          <w:sz w:val="21"/>
          <w:szCs w:val="21"/>
          <w:shd w:val="clear" w:fill="FFFFFF"/>
        </w:rPr>
        <w:instrText xml:space="preserve"> HYPERLINK "https://baike.so.com/doc/6575577-6789341.html" \t "https://baike.so.com/doc/_blank" </w:instrText>
      </w:r>
      <w:r>
        <w:rPr>
          <w:rFonts w:hint="default" w:ascii="Arial" w:hAnsi="Arial" w:cs="Arial"/>
          <w:b w:val="0"/>
          <w:i w:val="0"/>
          <w:caps w:val="0"/>
          <w:color w:val="333333"/>
          <w:spacing w:val="0"/>
          <w:sz w:val="21"/>
          <w:szCs w:val="21"/>
          <w:shd w:val="clear" w:fill="FFFFFF"/>
        </w:rPr>
        <w:fldChar w:fldCharType="separate"/>
      </w:r>
      <w:r>
        <w:rPr>
          <w:rFonts w:hint="default" w:ascii="Arial" w:hAnsi="Arial" w:cs="Arial"/>
          <w:b w:val="0"/>
          <w:i w:val="0"/>
          <w:caps w:val="0"/>
          <w:color w:val="333333"/>
          <w:spacing w:val="0"/>
          <w:sz w:val="21"/>
          <w:szCs w:val="21"/>
          <w:shd w:val="clear" w:fill="FFFFFF"/>
        </w:rPr>
        <w:t>公安机关</w:t>
      </w:r>
      <w:r>
        <w:rPr>
          <w:rFonts w:hint="default" w:ascii="Arial" w:hAnsi="Arial" w:cs="Arial"/>
          <w:b w:val="0"/>
          <w:i w:val="0"/>
          <w:caps w:val="0"/>
          <w:color w:val="333333"/>
          <w:spacing w:val="0"/>
          <w:sz w:val="21"/>
          <w:szCs w:val="21"/>
          <w:shd w:val="clear" w:fill="FFFFFF"/>
        </w:rPr>
        <w:fldChar w:fldCharType="end"/>
      </w:r>
      <w:r>
        <w:rPr>
          <w:rFonts w:hint="default" w:ascii="Arial" w:hAnsi="Arial" w:cs="Arial"/>
          <w:b w:val="0"/>
          <w:i w:val="0"/>
          <w:caps w:val="0"/>
          <w:color w:val="333333"/>
          <w:spacing w:val="0"/>
          <w:sz w:val="21"/>
          <w:szCs w:val="21"/>
          <w:shd w:val="clear" w:fill="FFFFFF"/>
        </w:rPr>
        <w:t>举报传销行为。工商行政管理部门、公安机关接到举报后，应当立即调查核实，依法查处，并为举报人保密;经调查属实的，依照国家有关规定对举报人给予奖励。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jc w:val="left"/>
        <w:rPr>
          <w:rStyle w:val="5"/>
          <w:rFonts w:hint="eastAsia" w:ascii="Arial" w:hAnsi="Arial" w:cs="Arial"/>
          <w:b/>
          <w:i w:val="0"/>
          <w:caps w:val="0"/>
          <w:color w:val="333333"/>
          <w:spacing w:val="0"/>
          <w:sz w:val="28"/>
          <w:szCs w:val="28"/>
          <w:shd w:val="clear" w:fill="FFFFFF"/>
          <w:lang w:eastAsia="zh-CN"/>
        </w:rPr>
      </w:pPr>
      <w:bookmarkStart w:id="0" w:name="6072593-6285668-1_2"/>
      <w:bookmarkEnd w:id="0"/>
      <w:r>
        <w:rPr>
          <w:rStyle w:val="5"/>
          <w:rFonts w:hint="eastAsia" w:ascii="Arial" w:hAnsi="Arial" w:cs="Arial"/>
          <w:b/>
          <w:i w:val="0"/>
          <w:caps w:val="0"/>
          <w:color w:val="333333"/>
          <w:spacing w:val="0"/>
          <w:sz w:val="28"/>
          <w:szCs w:val="28"/>
          <w:shd w:val="clear" w:fill="FFFFFF"/>
          <w:lang w:eastAsia="zh-CN"/>
        </w:rPr>
        <w:t>第二章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下列行为，属于传销行为: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(二)组织者或者</w:t>
      </w:r>
      <w:r>
        <w:rPr>
          <w:rFonts w:hint="default" w:ascii="Arial" w:hAnsi="Arial" w:cs="Arial"/>
          <w:b w:val="0"/>
          <w:i w:val="0"/>
          <w:caps w:val="0"/>
          <w:color w:val="333333"/>
          <w:spacing w:val="0"/>
          <w:sz w:val="21"/>
          <w:szCs w:val="21"/>
          <w:shd w:val="clear" w:fill="FFFFFF"/>
        </w:rPr>
        <w:fldChar w:fldCharType="begin"/>
      </w:r>
      <w:r>
        <w:rPr>
          <w:rFonts w:hint="default" w:ascii="Arial" w:hAnsi="Arial" w:cs="Arial"/>
          <w:b w:val="0"/>
          <w:i w:val="0"/>
          <w:caps w:val="0"/>
          <w:color w:val="333333"/>
          <w:spacing w:val="0"/>
          <w:sz w:val="21"/>
          <w:szCs w:val="21"/>
          <w:shd w:val="clear" w:fill="FFFFFF"/>
        </w:rPr>
        <w:instrText xml:space="preserve"> HYPERLINK "https://baike.so.com/doc/6024096-6237093.html" \t "https://baike.so.com/doc/_blank" </w:instrText>
      </w:r>
      <w:r>
        <w:rPr>
          <w:rFonts w:hint="default" w:ascii="Arial" w:hAnsi="Arial" w:cs="Arial"/>
          <w:b w:val="0"/>
          <w:i w:val="0"/>
          <w:caps w:val="0"/>
          <w:color w:val="333333"/>
          <w:spacing w:val="0"/>
          <w:sz w:val="21"/>
          <w:szCs w:val="21"/>
          <w:shd w:val="clear" w:fill="FFFFFF"/>
        </w:rPr>
        <w:fldChar w:fldCharType="separate"/>
      </w:r>
      <w:r>
        <w:rPr>
          <w:rFonts w:hint="default" w:ascii="Arial" w:hAnsi="Arial" w:cs="Arial"/>
          <w:b w:val="0"/>
          <w:i w:val="0"/>
          <w:caps w:val="0"/>
          <w:color w:val="333333"/>
          <w:spacing w:val="0"/>
          <w:sz w:val="21"/>
          <w:szCs w:val="21"/>
          <w:shd w:val="clear" w:fill="FFFFFF"/>
        </w:rPr>
        <w:t>经营者</w:t>
      </w:r>
      <w:r>
        <w:rPr>
          <w:rFonts w:hint="default" w:ascii="Arial" w:hAnsi="Arial" w:cs="Arial"/>
          <w:b w:val="0"/>
          <w:i w:val="0"/>
          <w:caps w:val="0"/>
          <w:color w:val="333333"/>
          <w:spacing w:val="0"/>
          <w:sz w:val="21"/>
          <w:szCs w:val="21"/>
          <w:shd w:val="clear" w:fill="FFFFFF"/>
        </w:rPr>
        <w:fldChar w:fldCharType="end"/>
      </w:r>
      <w:r>
        <w:rPr>
          <w:rFonts w:hint="default" w:ascii="Arial" w:hAnsi="Arial" w:cs="Arial"/>
          <w:b w:val="0"/>
          <w:i w:val="0"/>
          <w:caps w:val="0"/>
          <w:color w:val="333333"/>
          <w:spacing w:val="0"/>
          <w:sz w:val="21"/>
          <w:szCs w:val="21"/>
          <w:shd w:val="clear" w:fill="FFFFFF"/>
        </w:rPr>
        <w:t>通过发展人员，要求被发展人员交纳费用或者以认购商品等方式变相交纳费用，取得加入或者发展其他人员加入的资格，牟取非法利益的;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(三)组织者或者经营者通过发展人员，要求被发展人员发展其他人员加入，形成上下线关系，并以下线的销售业绩为依据计算和给付上线报酬，牟取非法利益的。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工商行政管理部门依照本条例的规定，负责查处本条例第七条规定的传销行为。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利用互联网等媒体发布含有本条例第七条规定的传销信息的，由工商行政管理部门会同电信等有关部门依照本条例的规定查处。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在传销中以介绍工作、从事经营活动等名义欺骗他人离开居所地非法聚集并限制其人身自由的，由公安机关会同工商行政管理部门依法查处。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商务、教育、民政、财政、劳动保障、电信、税务等有关部门和单位，应当依照各自职责和有关法律、行政法规的规定配合工商行政管理部门、公安机关查处传销行为。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fldChar w:fldCharType="begin"/>
      </w:r>
      <w:r>
        <w:rPr>
          <w:rFonts w:hint="default" w:ascii="Arial" w:hAnsi="Arial" w:cs="Arial"/>
          <w:b w:val="0"/>
          <w:i w:val="0"/>
          <w:caps w:val="0"/>
          <w:color w:val="333333"/>
          <w:spacing w:val="0"/>
          <w:sz w:val="21"/>
          <w:szCs w:val="21"/>
          <w:shd w:val="clear" w:fill="FFFFFF"/>
        </w:rPr>
        <w:instrText xml:space="preserve"> HYPERLINK "https://baike.so.com/doc/23713797-24269666.html" \t "https://baike.so.com/doc/_blank" </w:instrText>
      </w:r>
      <w:r>
        <w:rPr>
          <w:rFonts w:hint="default" w:ascii="Arial" w:hAnsi="Arial" w:cs="Arial"/>
          <w:b w:val="0"/>
          <w:i w:val="0"/>
          <w:caps w:val="0"/>
          <w:color w:val="333333"/>
          <w:spacing w:val="0"/>
          <w:sz w:val="21"/>
          <w:szCs w:val="21"/>
          <w:shd w:val="clear" w:fill="FFFFFF"/>
        </w:rPr>
        <w:fldChar w:fldCharType="separate"/>
      </w:r>
      <w:r>
        <w:rPr>
          <w:rFonts w:hint="default" w:ascii="Arial" w:hAnsi="Arial" w:cs="Arial"/>
          <w:b w:val="0"/>
          <w:i w:val="0"/>
          <w:caps w:val="0"/>
          <w:color w:val="333333"/>
          <w:spacing w:val="0"/>
          <w:sz w:val="21"/>
          <w:szCs w:val="21"/>
          <w:shd w:val="clear" w:fill="FFFFFF"/>
        </w:rPr>
        <w:t>农村村民委员会</w:t>
      </w:r>
      <w:r>
        <w:rPr>
          <w:rFonts w:hint="default" w:ascii="Arial" w:hAnsi="Arial" w:cs="Arial"/>
          <w:b w:val="0"/>
          <w:i w:val="0"/>
          <w:caps w:val="0"/>
          <w:color w:val="333333"/>
          <w:spacing w:val="0"/>
          <w:sz w:val="21"/>
          <w:szCs w:val="21"/>
          <w:shd w:val="clear" w:fill="FFFFFF"/>
        </w:rPr>
        <w:fldChar w:fldCharType="end"/>
      </w:r>
      <w:r>
        <w:rPr>
          <w:rFonts w:hint="default" w:ascii="Arial" w:hAnsi="Arial" w:cs="Arial"/>
          <w:b w:val="0"/>
          <w:i w:val="0"/>
          <w:caps w:val="0"/>
          <w:color w:val="333333"/>
          <w:spacing w:val="0"/>
          <w:sz w:val="21"/>
          <w:szCs w:val="21"/>
          <w:shd w:val="clear" w:fill="FFFFFF"/>
        </w:rPr>
        <w:t>、城市居民委员会等基层组织，应当在当地人民政府指导下，协助有关部门查处传销行为。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工商行政管理部门查处传销行为，对涉嫌犯罪的，应当依法移送公安机关立案侦查;公安机关立案侦查传销案件，对经侦查不构成犯罪的，应当依法移交工商行政管理部门查处。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jc w:val="left"/>
        <w:rPr>
          <w:rStyle w:val="5"/>
          <w:rFonts w:hint="eastAsia" w:ascii="Arial" w:hAnsi="Arial" w:cs="Arial"/>
          <w:b/>
          <w:i w:val="0"/>
          <w:caps w:val="0"/>
          <w:color w:val="333333"/>
          <w:spacing w:val="0"/>
          <w:sz w:val="28"/>
          <w:szCs w:val="28"/>
          <w:shd w:val="clear" w:fill="FFFFFF"/>
          <w:lang w:eastAsia="zh-CN"/>
        </w:rPr>
      </w:pPr>
      <w:bookmarkStart w:id="1" w:name="6072593-6285668-1_3"/>
      <w:bookmarkEnd w:id="1"/>
      <w:r>
        <w:rPr>
          <w:rStyle w:val="5"/>
          <w:rFonts w:hint="eastAsia" w:ascii="Arial" w:hAnsi="Arial" w:cs="Arial"/>
          <w:b/>
          <w:i w:val="0"/>
          <w:caps w:val="0"/>
          <w:color w:val="333333"/>
          <w:spacing w:val="0"/>
          <w:sz w:val="28"/>
          <w:szCs w:val="28"/>
          <w:shd w:val="clear" w:fill="FFFFFF"/>
          <w:lang w:eastAsia="zh-CN"/>
        </w:rPr>
        <w:t>第三章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县级以上工商行政管理部门对涉嫌传销行为进行查处时，可以采取下列措施: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(一)责令停止相关活动;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(二)向涉嫌传销的组织者、经营者和个人调查、了解有关情况;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(三)进入涉嫌传销的经营场所和培训、集会等活动场所，实施现场检查;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(四)查阅、复制、查封、扣押涉嫌传销的有关合同、票据、账簿等资料;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(五)查封、扣押涉嫌专门用于传销的产品(商品)、工具、设备、原材料等财物;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(六)查封涉嫌传销的经营场所;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(七)查询涉嫌传销的组织者或者经营者的账户及与存款有关的会计凭证、账簿、对账单等;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(八)对有证据证明转移或者隐匿违法资金的，可以申请司法机关予以冻结。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工商行政管理部门对涉嫌传销行为进行查处时，执法人员不得少于2人。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工商行政管理部门的执法人员对涉嫌传销行为进行查处时，应当向当事人或者有关人员出示证件。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工商行政管理部门实施查封、扣押，应当向当事人当场交付查封、扣押决定书和查封、扣押财物及资料清单。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在交通不便地区或者不及时实施查封、扣押可能影响案件查处的，可以先行实施查封、扣押，并应当在24小时内补办查封、扣押决定书，送达当事人。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工商行政管理部门实施查封、扣押的期限不得超过30日;案件情况复杂的，经县级以上工商行政管理部门主要负责人批准，可以延长15日。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对被查封、扣押的财物，工商行政管理部门应当妥善保管，不得使用或者损毁;造成损失的，应当承担赔偿责任。但是，因不可抗力造成的损失除外。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工商行政管理部门实施查封、扣押，应当及时查清事实，在查封、扣押期间作出处理决定。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对于经调查核实属于传销行为的，应当依法没收被查封、扣押的非法财物;对于经调查核实没有传销行为或者不再需要查封、扣押的，应当在作出处理决定后立即解除查封，退还被扣押的财物。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工商行政管理部门逾期未作出处理决定的，被查封的物品视为解除查封，被扣押的财物应当予以退还。拒不退还的，当事人可以向人民法院提起行政诉讼。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工商行政管理部门及其工作人员违反本条例的规定使用或者损毁被查封、扣押的财物，造成当事人经济损失的，应当承担赔偿责任。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工商行政管理部门对涉嫌传销行为进行查处时，当事人有权陈述和申辩。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工商行政管理部门对涉嫌传销行为进行查处时，应当制作现场笔录。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现场笔录和查封、扣押清单由当事人、见证人和执法人员签名或者盖章，当事人不在现场或者当事人、见证人拒绝签名或者盖章的，执法人员应当在现场笔录中予以注明。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对于经查证属于传销行为的，工商行政管理部门、公安机关可以向社会公开发布警示、提示。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向社会公开发布警示、提示应当经县级以上工商行政管理部门主要负责人或者公安机关主要负责人批准。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jc w:val="left"/>
        <w:rPr>
          <w:rStyle w:val="5"/>
          <w:rFonts w:hint="eastAsia" w:ascii="Arial" w:hAnsi="Arial" w:cs="Arial"/>
          <w:b/>
          <w:i w:val="0"/>
          <w:caps w:val="0"/>
          <w:color w:val="333333"/>
          <w:spacing w:val="0"/>
          <w:sz w:val="28"/>
          <w:szCs w:val="28"/>
          <w:shd w:val="clear" w:fill="FFFFFF"/>
          <w:lang w:eastAsia="zh-CN"/>
        </w:rPr>
      </w:pPr>
      <w:bookmarkStart w:id="2" w:name="6072593-6285668-1_4"/>
      <w:bookmarkEnd w:id="2"/>
      <w:r>
        <w:rPr>
          <w:rStyle w:val="5"/>
          <w:rFonts w:hint="eastAsia" w:ascii="Arial" w:hAnsi="Arial" w:cs="Arial"/>
          <w:b/>
          <w:i w:val="0"/>
          <w:caps w:val="0"/>
          <w:color w:val="333333"/>
          <w:spacing w:val="0"/>
          <w:sz w:val="28"/>
          <w:szCs w:val="28"/>
          <w:shd w:val="clear" w:fill="FFFFFF"/>
          <w:lang w:eastAsia="zh-CN"/>
        </w:rPr>
        <w:t>第四章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有本条例第七条规定的行为，组织策划传销的，由工商行政管理部门没收非法财物，没收违法所得，处50万元以上200万元以下的罚款;构成犯罪的，依法追究刑事责任。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有本条例第七条规定的行为，介绍、诱骗、胁迫他人参加传销的，由工商行政管理部门责令停止违法行为，没收非法财物，没收违法所得，处10万元以上50万元以下的罚款;构成犯罪的，依法追究刑事责任。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有本条例第七条规定的行为，参加传销的，由工商行政管理部门责令停止违法行为，可以处2000元以下的罚款。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工商行政管理部门依照本条例第二十四条的规定进行处罚时，可以依照有关法律、行政法规的规定，责令停业整顿或者吊销</w:t>
      </w:r>
      <w:r>
        <w:rPr>
          <w:rFonts w:hint="default" w:ascii="Arial" w:hAnsi="Arial" w:cs="Arial"/>
          <w:b w:val="0"/>
          <w:i w:val="0"/>
          <w:caps w:val="0"/>
          <w:color w:val="333333"/>
          <w:spacing w:val="0"/>
          <w:sz w:val="21"/>
          <w:szCs w:val="21"/>
          <w:shd w:val="clear" w:fill="FFFFFF"/>
        </w:rPr>
        <w:fldChar w:fldCharType="begin"/>
      </w:r>
      <w:r>
        <w:rPr>
          <w:rFonts w:hint="default" w:ascii="Arial" w:hAnsi="Arial" w:cs="Arial"/>
          <w:b w:val="0"/>
          <w:i w:val="0"/>
          <w:caps w:val="0"/>
          <w:color w:val="333333"/>
          <w:spacing w:val="0"/>
          <w:sz w:val="21"/>
          <w:szCs w:val="21"/>
          <w:shd w:val="clear" w:fill="FFFFFF"/>
        </w:rPr>
        <w:instrText xml:space="preserve"> HYPERLINK "https://baike.so.com/doc/909833-961620.html" \t "https://baike.so.com/doc/_blank" </w:instrText>
      </w:r>
      <w:r>
        <w:rPr>
          <w:rFonts w:hint="default" w:ascii="Arial" w:hAnsi="Arial" w:cs="Arial"/>
          <w:b w:val="0"/>
          <w:i w:val="0"/>
          <w:caps w:val="0"/>
          <w:color w:val="333333"/>
          <w:spacing w:val="0"/>
          <w:sz w:val="21"/>
          <w:szCs w:val="21"/>
          <w:shd w:val="clear" w:fill="FFFFFF"/>
        </w:rPr>
        <w:fldChar w:fldCharType="separate"/>
      </w:r>
      <w:r>
        <w:rPr>
          <w:rFonts w:hint="default" w:ascii="Arial" w:hAnsi="Arial" w:cs="Arial"/>
          <w:b w:val="0"/>
          <w:i w:val="0"/>
          <w:caps w:val="0"/>
          <w:color w:val="333333"/>
          <w:spacing w:val="0"/>
          <w:sz w:val="21"/>
          <w:szCs w:val="21"/>
          <w:shd w:val="clear" w:fill="FFFFFF"/>
        </w:rPr>
        <w:t>营业执照</w:t>
      </w:r>
      <w:r>
        <w:rPr>
          <w:rFonts w:hint="default" w:ascii="Arial" w:hAnsi="Arial" w:cs="Arial"/>
          <w:b w:val="0"/>
          <w:i w:val="0"/>
          <w:caps w:val="0"/>
          <w:color w:val="333333"/>
          <w:spacing w:val="0"/>
          <w:sz w:val="21"/>
          <w:szCs w:val="21"/>
          <w:shd w:val="clear" w:fill="FFFFFF"/>
        </w:rPr>
        <w:fldChar w:fldCharType="end"/>
      </w:r>
      <w:r>
        <w:rPr>
          <w:rFonts w:hint="default" w:ascii="Arial" w:hAnsi="Arial" w:cs="Arial"/>
          <w:b w:val="0"/>
          <w:i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为本条例第七条规定的传销行为提供经营场所、培训场所、货源、保管、仓储等条件的，由工商行政管理部门责令停止违法行为，没收违法所得，处5万元以上50万元以下的罚款。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为本条例第七条规定的传销行为提供互联网信息服务的，由工商行政管理部门责令停止违法行为，并通知有关部门依照</w:t>
      </w:r>
      <w:r>
        <w:rPr>
          <w:rFonts w:hint="default" w:ascii="Arial" w:hAnsi="Arial" w:cs="Arial"/>
          <w:b w:val="0"/>
          <w:i w:val="0"/>
          <w:caps w:val="0"/>
          <w:color w:val="333333"/>
          <w:spacing w:val="0"/>
          <w:sz w:val="21"/>
          <w:szCs w:val="21"/>
          <w:shd w:val="clear" w:fill="FFFFFF"/>
        </w:rPr>
        <w:t>《</w:t>
      </w:r>
      <w:r>
        <w:rPr>
          <w:rFonts w:hint="default" w:ascii="Arial" w:hAnsi="Arial" w:cs="Arial"/>
          <w:b w:val="0"/>
          <w:i w:val="0"/>
          <w:caps w:val="0"/>
          <w:color w:val="333333"/>
          <w:spacing w:val="0"/>
          <w:sz w:val="21"/>
          <w:szCs w:val="21"/>
          <w:shd w:val="clear" w:fill="FFFFFF"/>
        </w:rPr>
        <w:fldChar w:fldCharType="begin"/>
      </w:r>
      <w:r>
        <w:rPr>
          <w:rFonts w:hint="default" w:ascii="Arial" w:hAnsi="Arial" w:cs="Arial"/>
          <w:b w:val="0"/>
          <w:i w:val="0"/>
          <w:caps w:val="0"/>
          <w:color w:val="333333"/>
          <w:spacing w:val="0"/>
          <w:sz w:val="21"/>
          <w:szCs w:val="21"/>
          <w:shd w:val="clear" w:fill="FFFFFF"/>
        </w:rPr>
        <w:instrText xml:space="preserve"> HYPERLINK "https://baike.so.com/doc/5885948-6098830.html" \t "https://baike.so.com/doc/_blank" </w:instrText>
      </w:r>
      <w:r>
        <w:rPr>
          <w:rFonts w:hint="default" w:ascii="Arial" w:hAnsi="Arial" w:cs="Arial"/>
          <w:b w:val="0"/>
          <w:i w:val="0"/>
          <w:caps w:val="0"/>
          <w:color w:val="333333"/>
          <w:spacing w:val="0"/>
          <w:sz w:val="21"/>
          <w:szCs w:val="21"/>
          <w:shd w:val="clear" w:fill="FFFFFF"/>
        </w:rPr>
        <w:fldChar w:fldCharType="separate"/>
      </w:r>
      <w:r>
        <w:rPr>
          <w:rFonts w:hint="default" w:ascii="Arial" w:hAnsi="Arial" w:cs="Arial"/>
          <w:b w:val="0"/>
          <w:i w:val="0"/>
          <w:caps w:val="0"/>
          <w:color w:val="333333"/>
          <w:spacing w:val="0"/>
          <w:sz w:val="21"/>
          <w:szCs w:val="21"/>
          <w:shd w:val="clear" w:fill="FFFFFF"/>
        </w:rPr>
        <w:t>互联网信息服务管理办法</w:t>
      </w:r>
      <w:r>
        <w:rPr>
          <w:rFonts w:hint="default" w:ascii="Arial" w:hAnsi="Arial" w:cs="Arial"/>
          <w:b w:val="0"/>
          <w:i w:val="0"/>
          <w:caps w:val="0"/>
          <w:color w:val="333333"/>
          <w:spacing w:val="0"/>
          <w:sz w:val="21"/>
          <w:szCs w:val="21"/>
          <w:shd w:val="clear" w:fill="FFFFFF"/>
        </w:rPr>
        <w:fldChar w:fldCharType="end"/>
      </w:r>
      <w:r>
        <w:rPr>
          <w:rFonts w:hint="default" w:ascii="Arial" w:hAnsi="Arial" w:cs="Arial"/>
          <w:b w:val="0"/>
          <w:i w:val="0"/>
          <w:caps w:val="0"/>
          <w:color w:val="333333"/>
          <w:spacing w:val="0"/>
          <w:sz w:val="21"/>
          <w:szCs w:val="21"/>
          <w:shd w:val="clear" w:fill="FFFFFF"/>
        </w:rPr>
        <w:t>》予以处罚。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当事人擅自动用、调换、转移、损毁被查封、扣押财物的，由工商行政管理部门责令停止违法行为，处被动用、调换、转移、损毁财物价值5%以上20%以下的罚款;拒不改正的，处被动用、调换、转移、损毁财物价值1倍以上3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有本条例第十条规定的行为或者拒绝、阻碍工商行政管理部门的执法人员依法查处传销行为，构成违反治安管理行为的，由公安机关依照治安管理的法律、行政法规规定处罚;构成犯罪的，依法追究刑事责任。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jc w:val="left"/>
        <w:rPr>
          <w:rStyle w:val="5"/>
          <w:rFonts w:hint="eastAsia" w:ascii="Arial" w:hAnsi="Arial" w:cs="Arial"/>
          <w:b/>
          <w:i w:val="0"/>
          <w:caps w:val="0"/>
          <w:color w:val="333333"/>
          <w:spacing w:val="0"/>
          <w:sz w:val="28"/>
          <w:szCs w:val="28"/>
          <w:shd w:val="clear" w:fill="FFFFFF"/>
          <w:lang w:eastAsia="zh-CN"/>
        </w:rPr>
      </w:pPr>
      <w:bookmarkStart w:id="3" w:name="6072593-6285668-1_5"/>
      <w:bookmarkEnd w:id="3"/>
      <w:r>
        <w:rPr>
          <w:rStyle w:val="5"/>
          <w:rFonts w:hint="eastAsia" w:ascii="Arial" w:hAnsi="Arial" w:cs="Arial"/>
          <w:b/>
          <w:i w:val="0"/>
          <w:caps w:val="0"/>
          <w:color w:val="333333"/>
          <w:spacing w:val="0"/>
          <w:sz w:val="28"/>
          <w:szCs w:val="28"/>
          <w:shd w:val="clear" w:fill="FFFFFF"/>
          <w:lang w:eastAsia="zh-CN"/>
        </w:rPr>
        <w:t>第五章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第三十条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shd w:val="clear" w:fill="FFFFFF"/>
        </w:rPr>
        <w:t>本条例自2005年11月1日起施行。</w:t>
      </w:r>
    </w:p>
    <w:p/>
    <w:p/>
    <w:p/>
    <w:p/>
    <w:p/>
    <w:p/>
    <w:p/>
    <w:p/>
    <w:p/>
    <w:p/>
    <w:p/>
    <w:p/>
    <w:p/>
    <w:p/>
    <w:p/>
    <w:p/>
    <w:p/>
    <w:p/>
    <w:p/>
    <w:p/>
    <w:p/>
    <w:p/>
    <w:p/>
    <w:p/>
    <w:p/>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441" w:firstLineChars="400"/>
        <w:jc w:val="left"/>
        <w:rPr>
          <w:rFonts w:hint="eastAsia" w:ascii="微软雅黑" w:hAnsi="微软雅黑" w:eastAsia="微软雅黑" w:cs="微软雅黑"/>
          <w:b/>
          <w:i w:val="0"/>
          <w:caps w:val="0"/>
          <w:color w:val="000000"/>
          <w:spacing w:val="0"/>
          <w:kern w:val="0"/>
          <w:sz w:val="36"/>
          <w:szCs w:val="36"/>
          <w:lang w:val="en-US" w:eastAsia="zh-CN" w:bidi="ar"/>
        </w:rPr>
      </w:pPr>
      <w:r>
        <w:rPr>
          <w:rFonts w:hint="eastAsia" w:ascii="微软雅黑" w:hAnsi="微软雅黑" w:eastAsia="微软雅黑" w:cs="微软雅黑"/>
          <w:b/>
          <w:i w:val="0"/>
          <w:caps w:val="0"/>
          <w:color w:val="000000"/>
          <w:spacing w:val="0"/>
          <w:kern w:val="0"/>
          <w:sz w:val="36"/>
          <w:szCs w:val="36"/>
          <w:lang w:val="en-US" w:eastAsia="zh-CN" w:bidi="ar"/>
        </w:rPr>
        <w:t>直销管理条例（2017修订版）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2940" w:firstLineChars="1400"/>
        <w:jc w:val="left"/>
      </w:pPr>
      <w:r>
        <w:rPr>
          <w:rFonts w:hint="eastAsia" w:ascii="微软雅黑" w:hAnsi="微软雅黑" w:eastAsia="微软雅黑" w:cs="微软雅黑"/>
          <w:b w:val="0"/>
          <w:i w:val="0"/>
          <w:caps w:val="0"/>
          <w:color w:val="000000"/>
          <w:spacing w:val="0"/>
          <w:sz w:val="21"/>
          <w:szCs w:val="21"/>
        </w:rPr>
        <w:t>国务院令 第676号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（2005年8月23日中华人民共和国国务院令第443号公布　根据2017年3月1日国务院令第676号《国务院关于修改和废止部分行政法规的决定》第一次修改）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第一条　为规范直销行为，加强对直销活动的监管，防止欺诈，保护消费者的合法权益和社会公共利益，制定本条例。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第二条　在中华人民共和国境内从事直销活动，应当遵守本条例。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直销产品的范围由国务院商务主管部门会同国务院工商行政管理部门根据直销业的发展状况和消费者的需求确定、公布。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第三条　本条例所称直销，是指直销企业招募直销员，由直销员在固定营业场所之外直接向最终消费者(以下简称消费者)推销产品的经销方式。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本条例所称直销企业，是指依照本条例规定经批准采取直销方式销售产品的企业。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本条例所称直销员，是指在固定营业场所之外将产品直接推销给消费者的人员。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第四条　在中华人民共和国境内设立的企业(以下简称企业)，可以依照本条例规定申请成为以直销方式销售本企业生产的产品以及其母公司、控股公司生产产品的直销企业。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直销企业可以依法取得贸易权和分销权。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第五条　直销企业及其直销员从事直销活动，不得有欺骗、误导等宣传和推销行为。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第六条　国务院商务主管部门和工商行政管理部门依照其职责分工和本条例规定，负责对直销企业和直销员及其直销活动实施监督管理。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第二章　直销企业及其分支机构的设立和变更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第七条　申请成为直销企业，应当具备下列条件：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(一)投资者具有良好的商业信誉，在提出申请前连续5年没有重大违法经营记录;外国投资者还应当有3年以上在中国境外从事直销活动的经验;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(二)实缴注册资本不低于人民币8000万元;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(三)依照本条例规定在指定银行足额缴纳了保证金;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(四)依照规定建立了信息报备和披露制度。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第八条　申请成为直销企业应当填写申请表，并提交下列申请文件、资料：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(一)符合本条例第七条规定条件的证明材料;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(二)企业章程，属于中外合资、合作企业的，还应当提供合资或者合作企业合同;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(三)市场计划报告书，包括依照本条例第十条规定拟定的经当地县级以上人民政府认可的从事直销活动地区的服务网点方案;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(四)符合国家标准的产品说明;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(五)拟与直销员签订的推销合同样本;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(六)会计师事务所出具的验资报告;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(七)企业与指定银行达成的同意依照本条例规定使用保证金的协议。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申请人持国务院商务主管部门颁发的直销经营许可证，依法向工商行政管理部门申请变更登记。 国务院商务主管部门审查颁发直销经营许可证，应当考虑国家安全、社会公共利益和直销业发展状况等因素。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第十条　直销企业从事直销活动，必须在拟从事直销活动的省、自治区、直辖市设立负责该行政区域内直销业务的分支机构(以下简称分支机构)。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直销企业在其从事直销活动的地区应当建立便于并满足消费者、直销员了解产品价格、退换货及企业依法提供其他服务的服务网点。服务网点的设立应当符合当地县级以上人民政府的要求。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直销企业申请设立分支机构，应当提供符合前款规定条件的证明文件和资料，并应当依照本条例第九条第一款规定的程序提出申请。获得批准后，依法向工商行政管理部门办理登记。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第十一条　直销企业有关本条例第八条所列内容发生重大变更的，应当依照本条例第九条第一款规定的程序报国务院商务主管部门批准。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第十二条　国务院商务主管部门应当将直销企业及其分支机构的名单在政府网站上公布，并及时进行更新。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第三章　直销员的招募和培训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第十三条　直销企业及其分支机构可以招募直销员。直销企业及其分支机构以外的任何单位和个人不得招募直销员。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直销员的合法推销活动不以无照经营查处。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第十四条　直销企业及其分支机构不得发布宣传直销员销售报酬的广告，不得以缴纳费用或者购买商品作为成为直销员的条件。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第十五条　直销企业及其分支机构不得招募下列人员为直销员：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(一)未满18周岁的人员;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(二)无民事行为能力或者限制民事行为能力的人员;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(三)全日制在校学生;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(四)教师、医务人员、公务员和现役军人;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(五)直销企业的正式员工;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(六)境外人员;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(七)法律、行政法规规定不得从事兼职的人员。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第十六条　直销企业及其分支机构招募直销员应当与其签订推销合同，并保证直销员只在其一个分支机构所在的省、自治区、直辖市行政区域内已设立服务网点的地区开展直销活动。未与直销企业或者其分支机构签订推销合同的人员，不得以任何方式从事直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第十七条　直销员自签订推销合同之日起60日内可以随时解除推销合同;60日后，直销员解除推销合同应当提前15日通知直销企业。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第十八条　直销企业应当对拟招募的直销员进行业务培训和考试，考试合格后由直销企业颁发直销员证。未取得直销员证，任何人不得从事直销活动。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直销企业进行直销员业务培训和考试，不得收取任何费用。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直销企业以外的单位和个人，不得以任何名义组织直销员业务培训。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第十九条　对直销员进行业务培训的授课人员应当是直销企业的正式员工，并符合下列条件：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(一)在本企业工作1年以上;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(二)具有高等教育本科以上学历和相关的法律、市场营销专业知识;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(三)无因故意犯罪受刑事处罚的记录;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(四)无重大违法经营记录。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直销企业应当向符合前款规定的授课人员颁发直销培训员证，并将取得直销培训员证的人员名单报国务院商务主管部门备案。国务院商务主管部门应当将取得直销培训员证的人员名单，在政府网站上公布。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境外人员不得从事直销员业务培训。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第二十条　直销企业颁发的直销员证、直销培训员证应当依照国务院商务主管部门规定的式样印制。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第二十一条　直销企业应当对直销员业务培训的合法性、培训秩序和培训场所的安全负责。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直销企业及其直销培训员应当对直销员业务培训授课内容的合法性负责。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直销员业务培训的具体管理办法由国务院商务主管部门、国务院工商行政管理部门会同有关部门另行制定。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第四章　直销活动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第二十二条　直销员向消费者推销产品，应当遵守下列规定：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(一)出示直销员证和推销合同;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(二)未经消费者同意，不得进入消费者住所强行推销产品，消费者要求其停止推销活动的，应当立即停止，并离开消费者住所;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(三)成交前，向消费者详细介绍本企业的退货制度;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(四)成交后，向消费者提供发票和由直销企业出具的含有退货制度、直销企业当地服务网点地址和电话号码等内容的售货凭证。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第二十三条　直销企业应当在直销产品上标明产品价格，该价格与服务网点展示的产品价格应当一致。直销员必须按照标明的价格向消费者推销产品。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第二十五条　直销企业应当建立并实行完善的换货和退货制度。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不属于前两款规定情形，消费者、直销员要求换货和退货的，直销企业及其分支机构、所在地的服务网点和直销员应当依照有关法律法规的规定或者合同的约定，办理换货和退货。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第二十六条　直销企业与直销员、直销企业及其直销员与消费者因换货或者退货发生纠纷的，由前者承担举证责任。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第二十七条　直销企业对其直销员的直销行为承担连带责任，能够证明直销员的直销行为与本企业无关的除外。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第二十八条　直销企业应当依照国务院商务主管部门和国务院工商行政管理部门的规定，建立并实行完备的信息报备和披露制度。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直销企业信息报备和披露的内容、方式及相关要求，由国务院商务主管部门和国务院工商行政管理部门另行规定。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第五章　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第二十九条　直销企业应当在国务院商务主管部门和国务院工商行政管理部门共同指定的银行开设专门账户，存入保证金。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第三十条　出现下列情形之一，国务院商务主管部门和国务院工商行政管理部门共同决定，可以使用保证金：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(一)无正当理由，直销企业不向直销员支付报酬，或者不向直销员、消费者支付退货款的;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(二)直销企业发生停业、合并、解散、转让、破产等情况，无力向直销员支付报酬或者无力向直销员和消费者支付退货款的;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(三)因直销产品问题给消费者造成损失，依法应当进行赔偿，直销企业无正当理由拒绝赔偿或者无力赔偿的。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第三十一条　保证金依照本条例第三十条规定使用后，直销企业应当在1个月内将保证金的数额补足到本条例第二十九条第二款规定的水平。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第三十二条　直销企业不得以保证金对外担保或者违反本条例规定用于清偿债务。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第三十三条　直销企业不再从事直销活动的，凭国务院商务主管部门和国务院工商行政管理部门出具的凭证，可以向银行取回保证金。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第三十四条　国务院商务主管部门和国务院工商行政管理部门共同负责保证金的日常监管工作。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保证金存缴、使用的具体管理办法由国务院商务主管部门、国务院工商行政管理部门会同有关部门另行制定。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第三十五条　工商行政管理部门负责对直销企业和直销员及其直销活动实施日常的监督管理。工商行政管理部门可以采取下列措施进行现场检查：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(一)进入相关企业进行检查;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(二)要求相关企业提供有关文件、资料和证明材料;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(三)询问当事人、利害关系人和其他有关人员，并要求其提供有关材料;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(四)查阅、复制、查封、扣押相关企业与直销活动有关的材料和非法财物;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(五)检查有关人员的直销培训员证、直销员证等证件。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工商行政管理部门依照前款规定进行现场检查时，检查人员不得少于2人，并应当出示合法证件;实施查封、扣押的，必须经县级以上工商行政管理部门主要负责人批准。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第三十六条　工商行政管理部门实施日常监督管理，发现有关企业有涉嫌违反本条例行为的，经县级以上工商行政管理部门主要负责人批准，可以责令其暂时停止有关的经营活动。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第三十七条　工商行政管理部门应当设立并公布举报电话，接受对违反本条例行为的举报和投诉，并及时进行调查处理。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工商行政管理部门应当为举报人保密;对举报有功人员，应当依照国家有关规定给予奖励。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第三十八条　对直销企业和直销员及其直销活动实施监督管理的有关部门及其工作人员，对不符合本条例规定条件的申请予以许可或者不依照本条例规定履行监督管理职责的，对直接负责的主管人员和其他直接责任人员，依法给予行政处分;构成犯罪的，依法追究刑事责任。对不符合本条例规定条件的申请予以的许可，由作出许可决定的有关部门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第四十一条　直销企业违反本条例第十一条规定的，由工商行政管理部门责令改正，处3万元以上30万元以下的罚款;对不再符合直销经营许可条件的，由国务院商务主管部门吊销其直销经营许可证。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第四十五条　违反本条例规定，未取得直销员证从事直销活动的，由工商行政管理部门责令改正，没收直销产品和违法销售收入，可以处2万元以下的罚款;情节严重的，处2万元以上20万元以下的罚款。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直销企业以外的单位和个人组织直销员业务培训的，由工商行政管理部门责令改正，没收违法所得，处2万元以上20万元以下的罚款。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第四十七条　直销员违反本条例第二十二条规定的，由工商行政管理部门没收违法销售收入，可以处5万元以下的罚款;情节严重的，责令直销企业撤销其直销员资格，并对直销企业处1万元以上10万元以下的罚款。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第四十八条　直销企业违反本条例第二十三条规定的，依照价格法的有关规定处理。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第五十一条　直销企业违反本条例第五章有关规定的，由工商行政管理部门责令限期改正，处10万元以下的罚款;拒不改正的，处10万元以上30万元以下的罚款，由国务院商务主管部门吊销其直销经营许可证。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第五十二条　违反本条例的违法行为同时违反《禁止传销条例》的，依照《禁止传销条例》有关规定予以处罚。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val="0"/>
          <w:i w:val="0"/>
          <w:caps w:val="0"/>
          <w:color w:val="000000"/>
          <w:spacing w:val="0"/>
          <w:sz w:val="21"/>
          <w:szCs w:val="21"/>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第五十三条　直销企业拟成立直销企业协会等社团组织，应当经国务院商务主管部门批准，凭批准文件依法申请登记。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第五十四条　香港特别行政区、澳门特别行政区和台湾地区的投资者在境内投资建立直销企业，开展直销活动的，参照本条例有关外国投资者的规定办理。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b w:val="0"/>
          <w:i w:val="0"/>
          <w:caps w:val="0"/>
          <w:color w:val="000000"/>
          <w:spacing w:val="0"/>
          <w:sz w:val="21"/>
          <w:szCs w:val="21"/>
        </w:rPr>
        <w:t>　　第五十五条　本条例自2005年12月1日起施行。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A2212"/>
    <w:rsid w:val="70F8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0FFC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jichu</dc:creator>
  <cp:lastModifiedBy>jichu</cp:lastModifiedBy>
  <dcterms:modified xsi:type="dcterms:W3CDTF">2018-06-12T02:14:58Z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