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33F" w:rsidRDefault="0084533F" w:rsidP="0084533F">
      <w:pPr>
        <w:jc w:val="left"/>
        <w:rPr>
          <w:rFonts w:ascii="黑体" w:eastAsia="黑体" w:hAnsi="黑体" w:hint="eastAsia"/>
          <w:sz w:val="36"/>
          <w:szCs w:val="36"/>
        </w:rPr>
      </w:pPr>
      <w:r>
        <w:rPr>
          <w:rFonts w:ascii="黑体" w:eastAsia="黑体" w:hAnsi="黑体" w:hint="eastAsia"/>
          <w:sz w:val="36"/>
          <w:szCs w:val="36"/>
        </w:rPr>
        <w:t>附件5</w:t>
      </w:r>
    </w:p>
    <w:p w:rsidR="0084533F" w:rsidRDefault="0084533F" w:rsidP="0084533F">
      <w:pPr>
        <w:jc w:val="center"/>
        <w:rPr>
          <w:rFonts w:ascii="黑体" w:eastAsia="黑体" w:hAnsi="黑体" w:hint="eastAsia"/>
          <w:sz w:val="36"/>
          <w:szCs w:val="36"/>
        </w:rPr>
      </w:pPr>
      <w:r>
        <w:rPr>
          <w:rFonts w:ascii="黑体" w:eastAsia="黑体" w:hAnsi="黑体" w:hint="eastAsia"/>
          <w:sz w:val="36"/>
          <w:szCs w:val="36"/>
        </w:rPr>
        <w:t>2019年度全国统战理论政策</w:t>
      </w:r>
    </w:p>
    <w:p w:rsidR="0084533F" w:rsidRDefault="0084533F" w:rsidP="0084533F">
      <w:pPr>
        <w:jc w:val="center"/>
        <w:rPr>
          <w:rFonts w:ascii="仿宋" w:eastAsia="仿宋" w:hAnsi="仿宋" w:hint="eastAsia"/>
          <w:sz w:val="32"/>
          <w:szCs w:val="32"/>
        </w:rPr>
      </w:pPr>
      <w:r>
        <w:rPr>
          <w:rFonts w:ascii="黑体" w:eastAsia="黑体" w:hAnsi="黑体" w:hint="eastAsia"/>
          <w:sz w:val="36"/>
          <w:szCs w:val="36"/>
        </w:rPr>
        <w:t>研究创新成果一等奖篇目（共10篇）</w:t>
      </w:r>
    </w:p>
    <w:p w:rsidR="0084533F" w:rsidRDefault="0084533F" w:rsidP="0084533F">
      <w:pPr>
        <w:rPr>
          <w:rFonts w:ascii="仿宋" w:eastAsia="仿宋" w:hAnsi="仿宋" w:hint="eastAsia"/>
          <w:sz w:val="32"/>
          <w:szCs w:val="32"/>
        </w:rPr>
      </w:pPr>
    </w:p>
    <w:p w:rsidR="0084533F" w:rsidRDefault="0084533F" w:rsidP="0084533F">
      <w:pPr>
        <w:spacing w:line="54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1、民主党派领导班子和班子成员履职评价体系研究（北京市委统战部、市社会主义学院课题组）</w:t>
      </w:r>
    </w:p>
    <w:p w:rsidR="0084533F" w:rsidRDefault="0084533F" w:rsidP="0084533F">
      <w:pPr>
        <w:spacing w:line="54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2、港澳青年融入国家发展大局研究——以粤港澳大湾区建设为例（广东省委统战部、广州市委统战部、中山大学粤港澳发展研究院、中国统一战线理论研究会港澳和海外统战工作理论广东研究基地联合课题组）</w:t>
      </w:r>
    </w:p>
    <w:p w:rsidR="0084533F" w:rsidRDefault="0084533F" w:rsidP="0084533F">
      <w:pPr>
        <w:spacing w:line="54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3、铸牢新疆各族群众中华民族共同体意识的思考与对策（新疆维吾尔自治区党委统战部马骁骊）</w:t>
      </w:r>
    </w:p>
    <w:p w:rsidR="0084533F" w:rsidRDefault="0084533F" w:rsidP="0084533F">
      <w:pPr>
        <w:spacing w:line="54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4、习近平总书记关于加强和改进统一战线工作的重要思想的哲学基础、逻辑脉络和实践展开研究（辽宁省委统战部张兴奎、张佩栋、张纵横）</w:t>
      </w:r>
    </w:p>
    <w:p w:rsidR="0084533F" w:rsidRDefault="0084533F" w:rsidP="0084533F">
      <w:pPr>
        <w:spacing w:line="54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5、四川藏区青少年中华文化认同教育研究（四川省委统战部、省委藏区办、四川大学课题组）</w:t>
      </w:r>
    </w:p>
    <w:p w:rsidR="0084533F" w:rsidRDefault="0084533F" w:rsidP="0084533F">
      <w:pPr>
        <w:spacing w:line="54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6、网络统战视角下党外知识分子工作创新研究（重庆市委统战部、大渡口区委统战部联合课题组）</w:t>
      </w:r>
    </w:p>
    <w:p w:rsidR="0084533F" w:rsidRDefault="0084533F" w:rsidP="0084533F">
      <w:pPr>
        <w:spacing w:line="54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7、中国特色商会组织发展道路研究——基于历程、内涵、发展策略三个维度（天津市委统战部课题组）</w:t>
      </w:r>
    </w:p>
    <w:p w:rsidR="0084533F" w:rsidRDefault="0084533F" w:rsidP="0084533F">
      <w:pPr>
        <w:spacing w:line="54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8、新时代宗教领域风险防范与化解工作研究——基于H省的实证研究（湖南省委统战部、省发宗委联合课题组）</w:t>
      </w:r>
    </w:p>
    <w:p w:rsidR="0084533F" w:rsidRDefault="0084533F" w:rsidP="0084533F">
      <w:pPr>
        <w:spacing w:line="54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9、新时代大统战工作格局研究（浙江省委统战部课题组）</w:t>
      </w:r>
    </w:p>
    <w:p w:rsidR="00D365DD" w:rsidRDefault="0084533F" w:rsidP="0084533F">
      <w:r>
        <w:rPr>
          <w:rFonts w:ascii="仿宋_GB2312" w:eastAsia="仿宋_GB2312" w:hAnsi="仿宋" w:hint="eastAsia"/>
          <w:sz w:val="32"/>
          <w:szCs w:val="32"/>
        </w:rPr>
        <w:lastRenderedPageBreak/>
        <w:t>10、“一带一路”沿线国家新侨社团发展现状研究（江苏省委统战部、无锡市委统战部、无锡市侨联、南京大学华智研究院联</w:t>
      </w:r>
    </w:p>
    <w:sectPr w:rsidR="00D365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5DD" w:rsidRPr="002E6650" w:rsidRDefault="00D365DD" w:rsidP="0084533F">
      <w:pPr>
        <w:rPr>
          <w:rFonts w:ascii="宋体" w:hAnsi="宋体" w:cs="Courier New"/>
          <w:sz w:val="32"/>
          <w:szCs w:val="32"/>
        </w:rPr>
      </w:pPr>
      <w:r>
        <w:separator/>
      </w:r>
    </w:p>
  </w:endnote>
  <w:endnote w:type="continuationSeparator" w:id="1">
    <w:p w:rsidR="00D365DD" w:rsidRPr="002E6650" w:rsidRDefault="00D365DD" w:rsidP="0084533F">
      <w:pPr>
        <w:rPr>
          <w:rFonts w:ascii="宋体" w:hAnsi="宋体" w:cs="Courier New"/>
          <w:sz w:val="32"/>
          <w:szCs w:val="32"/>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5DD" w:rsidRPr="002E6650" w:rsidRDefault="00D365DD" w:rsidP="0084533F">
      <w:pPr>
        <w:rPr>
          <w:rFonts w:ascii="宋体" w:hAnsi="宋体" w:cs="Courier New"/>
          <w:sz w:val="32"/>
          <w:szCs w:val="32"/>
        </w:rPr>
      </w:pPr>
      <w:r>
        <w:separator/>
      </w:r>
    </w:p>
  </w:footnote>
  <w:footnote w:type="continuationSeparator" w:id="1">
    <w:p w:rsidR="00D365DD" w:rsidRPr="002E6650" w:rsidRDefault="00D365DD" w:rsidP="0084533F">
      <w:pPr>
        <w:rPr>
          <w:rFonts w:ascii="宋体" w:hAnsi="宋体" w:cs="Courier New"/>
          <w:sz w:val="32"/>
          <w:szCs w:val="32"/>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533F"/>
    <w:rsid w:val="0084533F"/>
    <w:rsid w:val="00D365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33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533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4533F"/>
    <w:rPr>
      <w:sz w:val="18"/>
      <w:szCs w:val="18"/>
    </w:rPr>
  </w:style>
  <w:style w:type="paragraph" w:styleId="a4">
    <w:name w:val="footer"/>
    <w:basedOn w:val="a"/>
    <w:link w:val="Char0"/>
    <w:uiPriority w:val="99"/>
    <w:semiHidden/>
    <w:unhideWhenUsed/>
    <w:rsid w:val="0084533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4533F"/>
    <w:rPr>
      <w:sz w:val="18"/>
      <w:szCs w:val="18"/>
    </w:rPr>
  </w:style>
  <w:style w:type="paragraph" w:customStyle="1" w:styleId="CharCharCharChar">
    <w:name w:val="Char Char Char Char"/>
    <w:basedOn w:val="a"/>
    <w:rsid w:val="0084533F"/>
    <w:rPr>
      <w:rFonts w:ascii="宋体" w:hAnsi="宋体" w:cs="Courier New"/>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82</Words>
  <Characters>472</Characters>
  <Application>Microsoft Office Word</Application>
  <DocSecurity>0</DocSecurity>
  <Lines>3</Lines>
  <Paragraphs>1</Paragraphs>
  <ScaleCrop>false</ScaleCrop>
  <Company>Microsoft</Company>
  <LinksUpToDate>false</LinksUpToDate>
  <CharactersWithSpaces>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2020-02-21T07:48:00Z</dcterms:created>
  <dcterms:modified xsi:type="dcterms:W3CDTF">2020-02-21T07:49:00Z</dcterms:modified>
</cp:coreProperties>
</file>